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50D1A" w:rsidRDefault="00950D1A" w:rsidP="00950D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 GONZALEZ MONGE, S.A. DE C.V.</w:t>
      </w:r>
    </w:p>
    <w:p w:rsidR="00950D1A" w:rsidRDefault="00950D1A" w:rsidP="00950D1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50D1A" w:rsidRDefault="00950D1A" w:rsidP="00950D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50D1A" w:rsidRDefault="00950D1A" w:rsidP="00950D1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50D1A" w:rsidP="00950D1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</w:t>
      </w:r>
      <w:bookmarkStart w:id="0" w:name="_GoBack"/>
      <w:bookmarkEnd w:id="0"/>
      <w:r>
        <w:rPr>
          <w:rFonts w:ascii="Times New Roman" w:hAnsi="Times New Roman"/>
          <w:szCs w:val="24"/>
        </w:rPr>
        <w:t>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0488 </w:t>
      </w:r>
      <w:r>
        <w:rPr>
          <w:rFonts w:ascii="Times New Roman" w:hAnsi="Times New Roman"/>
          <w:szCs w:val="24"/>
        </w:rPr>
        <w:t xml:space="preserve">con el giro:  </w:t>
      </w:r>
      <w:r w:rsidRPr="00950D1A">
        <w:rPr>
          <w:rFonts w:ascii="Times New Roman" w:hAnsi="Times New Roman"/>
          <w:b/>
          <w:sz w:val="28"/>
          <w:szCs w:val="24"/>
        </w:rPr>
        <w:t>MEDICINAS Y PRODUCTOS FARMACEUTICOS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4149C">
        <w:rPr>
          <w:rFonts w:ascii="Times New Roman" w:hAnsi="Times New Roman"/>
          <w:sz w:val="24"/>
          <w:szCs w:val="24"/>
        </w:rPr>
        <w:t>sitaria, 31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5D" w:rsidRDefault="008F005D">
      <w:r>
        <w:separator/>
      </w:r>
    </w:p>
  </w:endnote>
  <w:endnote w:type="continuationSeparator" w:id="0">
    <w:p w:rsidR="008F005D" w:rsidRDefault="008F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5D" w:rsidRDefault="008F005D">
      <w:r>
        <w:separator/>
      </w:r>
    </w:p>
  </w:footnote>
  <w:footnote w:type="continuationSeparator" w:id="0">
    <w:p w:rsidR="008F005D" w:rsidRDefault="008F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005D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0D1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2019-06-03T19:32:00Z</dcterms:created>
  <dcterms:modified xsi:type="dcterms:W3CDTF">2019-06-03T19:32:00Z</dcterms:modified>
</cp:coreProperties>
</file>