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F0459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RADIOFISICA ESPECIALIZADA, S.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04597">
        <w:rPr>
          <w:rFonts w:ascii="Times New Roman" w:hAnsi="Times New Roman"/>
          <w:b/>
          <w:sz w:val="32"/>
          <w:szCs w:val="32"/>
        </w:rPr>
        <w:t>10195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F04597" w:rsidRPr="00F04597">
        <w:rPr>
          <w:rFonts w:ascii="Times New Roman" w:hAnsi="Times New Roman"/>
          <w:b/>
          <w:sz w:val="28"/>
          <w:szCs w:val="24"/>
        </w:rPr>
        <w:t>SERVICIOS PROFESIONALES, CIENTIFICOS Y TECNICOS INTEGRALES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D5" w:rsidRDefault="00174FD5">
      <w:r>
        <w:separator/>
      </w:r>
    </w:p>
  </w:endnote>
  <w:endnote w:type="continuationSeparator" w:id="0">
    <w:p w:rsidR="00174FD5" w:rsidRDefault="0017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D5" w:rsidRDefault="00174FD5">
      <w:r>
        <w:separator/>
      </w:r>
    </w:p>
  </w:footnote>
  <w:footnote w:type="continuationSeparator" w:id="0">
    <w:p w:rsidR="00174FD5" w:rsidRDefault="0017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2019-10-02T14:51:00Z</dcterms:created>
  <dcterms:modified xsi:type="dcterms:W3CDTF">2019-10-02T14:51:00Z</dcterms:modified>
</cp:coreProperties>
</file>