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A046E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ESTRADA GOMEZ OLGA LIDIA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A046E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046E0">
        <w:rPr>
          <w:rFonts w:ascii="Times New Roman" w:hAnsi="Times New Roman"/>
          <w:b/>
          <w:sz w:val="32"/>
          <w:szCs w:val="32"/>
        </w:rPr>
        <w:t>10206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046E0" w:rsidRPr="00A046E0">
        <w:rPr>
          <w:rFonts w:ascii="Times New Roman" w:hAnsi="Times New Roman"/>
          <w:b/>
          <w:sz w:val="28"/>
          <w:szCs w:val="24"/>
        </w:rPr>
        <w:t>PRODUCTOS ALIMENTICIOS PARA PERSONAS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C3" w:rsidRDefault="00A62AC3">
      <w:r>
        <w:separator/>
      </w:r>
    </w:p>
  </w:endnote>
  <w:endnote w:type="continuationSeparator" w:id="0">
    <w:p w:rsidR="00A62AC3" w:rsidRDefault="00A6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C3" w:rsidRDefault="00A62AC3">
      <w:r>
        <w:separator/>
      </w:r>
    </w:p>
  </w:footnote>
  <w:footnote w:type="continuationSeparator" w:id="0">
    <w:p w:rsidR="00A62AC3" w:rsidRDefault="00A6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2019-10-03T15:04:00Z</dcterms:created>
  <dcterms:modified xsi:type="dcterms:W3CDTF">2019-10-03T15:04:00Z</dcterms:modified>
</cp:coreProperties>
</file>