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A70B5F" w:rsidP="00A70B5F">
      <w:pPr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IDT EN SISTEMAS DE INFORMACION</w:t>
      </w:r>
      <w:r w:rsidR="00B02CCF">
        <w:rPr>
          <w:rFonts w:ascii="Times New Roman" w:hAnsi="Times New Roman"/>
          <w:b/>
          <w:sz w:val="28"/>
          <w:szCs w:val="28"/>
          <w:lang w:val="es-MX"/>
        </w:rPr>
        <w:t xml:space="preserve">, </w:t>
      </w:r>
      <w:r w:rsidR="001136A6">
        <w:rPr>
          <w:rFonts w:ascii="Times New Roman" w:hAnsi="Times New Roman"/>
          <w:b/>
          <w:sz w:val="28"/>
          <w:szCs w:val="28"/>
          <w:lang w:val="es-MX"/>
        </w:rPr>
        <w:t>S.</w:t>
      </w:r>
      <w:r w:rsidR="00870FA2">
        <w:rPr>
          <w:rFonts w:ascii="Times New Roman" w:hAnsi="Times New Roman"/>
          <w:b/>
          <w:sz w:val="28"/>
          <w:szCs w:val="28"/>
          <w:lang w:val="es-MX"/>
        </w:rPr>
        <w:t>A</w:t>
      </w:r>
      <w:r w:rsidR="001136A6">
        <w:rPr>
          <w:rFonts w:ascii="Times New Roman" w:hAnsi="Times New Roman"/>
          <w:b/>
          <w:sz w:val="28"/>
          <w:szCs w:val="28"/>
          <w:lang w:val="es-MX"/>
        </w:rPr>
        <w:t xml:space="preserve">. DE </w:t>
      </w:r>
      <w:r w:rsidR="00A11D75">
        <w:rPr>
          <w:rFonts w:ascii="Times New Roman" w:hAnsi="Times New Roman"/>
          <w:b/>
          <w:sz w:val="28"/>
          <w:szCs w:val="28"/>
          <w:lang w:val="es-MX"/>
        </w:rPr>
        <w:t>C.V.</w:t>
      </w:r>
      <w:r w:rsidR="003C2FFC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02CC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70B5F">
        <w:rPr>
          <w:rFonts w:ascii="Times New Roman" w:hAnsi="Times New Roman"/>
          <w:b/>
          <w:sz w:val="32"/>
          <w:szCs w:val="32"/>
        </w:rPr>
        <w:t>9195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A70B5F" w:rsidRPr="00A70B5F">
        <w:rPr>
          <w:rFonts w:ascii="Times New Roman" w:hAnsi="Times New Roman"/>
          <w:b/>
          <w:sz w:val="28"/>
          <w:szCs w:val="24"/>
        </w:rPr>
        <w:t>SERVICIOS DE CONSULTORIA EN TECNOLOGIAS DE LA INFORMACION</w:t>
      </w:r>
      <w:bookmarkStart w:id="0" w:name="_GoBack"/>
      <w:bookmarkEnd w:id="0"/>
      <w:r w:rsidR="00A70B5F" w:rsidRPr="00A70B5F">
        <w:rPr>
          <w:rFonts w:ascii="Times New Roman" w:hAnsi="Times New Roman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240ED">
        <w:rPr>
          <w:rFonts w:ascii="Times New Roman" w:hAnsi="Times New Roman"/>
          <w:sz w:val="24"/>
          <w:szCs w:val="24"/>
        </w:rPr>
        <w:t>sitaria, 10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EE" w:rsidRDefault="008241EE">
      <w:r>
        <w:separator/>
      </w:r>
    </w:p>
  </w:endnote>
  <w:endnote w:type="continuationSeparator" w:id="0">
    <w:p w:rsidR="008241EE" w:rsidRDefault="0082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EE" w:rsidRDefault="008241EE">
      <w:r>
        <w:separator/>
      </w:r>
    </w:p>
  </w:footnote>
  <w:footnote w:type="continuationSeparator" w:id="0">
    <w:p w:rsidR="008241EE" w:rsidRDefault="00824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1EE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70FA2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0B5F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2019-05-14T20:20:00Z</dcterms:created>
  <dcterms:modified xsi:type="dcterms:W3CDTF">2019-05-14T20:20:00Z</dcterms:modified>
</cp:coreProperties>
</file>