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0C144B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BBV COMERCIAL Y DE SERVICIOS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>A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C144B">
        <w:rPr>
          <w:rFonts w:ascii="Times New Roman" w:hAnsi="Times New Roman"/>
          <w:b/>
          <w:sz w:val="32"/>
          <w:szCs w:val="32"/>
        </w:rPr>
        <w:t>9985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0C144B" w:rsidRPr="000C144B">
        <w:rPr>
          <w:rFonts w:ascii="Times New Roman" w:hAnsi="Times New Roman"/>
          <w:b/>
          <w:sz w:val="28"/>
          <w:szCs w:val="24"/>
        </w:rPr>
        <w:t>EQUIPO DE COMPUTO Y DE TECNOLOGIAS DE LA INFORMACION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D9" w:rsidRDefault="00AF71D9">
      <w:r>
        <w:separator/>
      </w:r>
    </w:p>
  </w:endnote>
  <w:endnote w:type="continuationSeparator" w:id="0">
    <w:p w:rsidR="00AF71D9" w:rsidRDefault="00AF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D9" w:rsidRDefault="00AF71D9">
      <w:r>
        <w:separator/>
      </w:r>
    </w:p>
  </w:footnote>
  <w:footnote w:type="continuationSeparator" w:id="0">
    <w:p w:rsidR="00AF71D9" w:rsidRDefault="00AF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2019-03-04T15:57:00Z</dcterms:created>
  <dcterms:modified xsi:type="dcterms:W3CDTF">2019-03-04T15:57:00Z</dcterms:modified>
</cp:coreProperties>
</file>