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EE1E36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E1E36">
        <w:rPr>
          <w:rFonts w:ascii="Times New Roman" w:hAnsi="Times New Roman"/>
          <w:b/>
          <w:sz w:val="28"/>
          <w:szCs w:val="28"/>
          <w:lang w:val="es-MX"/>
        </w:rPr>
        <w:t>MEDARSI, S.A.P.I.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B684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E1E36">
        <w:rPr>
          <w:rFonts w:ascii="Times New Roman" w:hAnsi="Times New Roman"/>
          <w:b/>
          <w:sz w:val="32"/>
          <w:szCs w:val="32"/>
        </w:rPr>
        <w:t>10509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E1E36" w:rsidRPr="00EE1E36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El empadronamiento que ha obtenido la persona moral dentro del padrón de proveedores de la Universidad Autónoma de Nuevo León, con una vige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B6842">
        <w:rPr>
          <w:rFonts w:ascii="Times New Roman" w:hAnsi="Times New Roman"/>
          <w:sz w:val="24"/>
          <w:szCs w:val="24"/>
        </w:rPr>
        <w:t>sitaria, 13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67" w:rsidRDefault="00A03767">
      <w:r>
        <w:separator/>
      </w:r>
    </w:p>
  </w:endnote>
  <w:endnote w:type="continuationSeparator" w:id="0">
    <w:p w:rsidR="00A03767" w:rsidRDefault="00A0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67" w:rsidRDefault="00A03767">
      <w:r>
        <w:separator/>
      </w:r>
    </w:p>
  </w:footnote>
  <w:footnote w:type="continuationSeparator" w:id="0">
    <w:p w:rsidR="00A03767" w:rsidRDefault="00A0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C5D124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2020-11-11T22:19:00Z</dcterms:created>
  <dcterms:modified xsi:type="dcterms:W3CDTF">2020-11-11T22:19:00Z</dcterms:modified>
</cp:coreProperties>
</file>