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76B2B" w:rsidRDefault="00576B2B" w:rsidP="00576B2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GEFORMAS, S.A. DE C.V. </w:t>
      </w:r>
    </w:p>
    <w:p w:rsidR="00576B2B" w:rsidRDefault="00576B2B" w:rsidP="00576B2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76B2B" w:rsidRDefault="00576B2B" w:rsidP="00576B2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76B2B" w:rsidRDefault="00576B2B" w:rsidP="00576B2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76B2B" w:rsidP="00576B2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0237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Formas Continuas</w:t>
      </w:r>
      <w:r>
        <w:rPr>
          <w:rFonts w:ascii="Times New Roman" w:hAnsi="Times New Roman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76B2B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>pudiendo ser refrendado de acuerdo a lo establecido al Manual de Políticas y Procedi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9E6" w:rsidRDefault="003829E6">
      <w:r>
        <w:separator/>
      </w:r>
    </w:p>
  </w:endnote>
  <w:endnote w:type="continuationSeparator" w:id="0">
    <w:p w:rsidR="003829E6" w:rsidRDefault="00382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9E6" w:rsidRDefault="003829E6">
      <w:r>
        <w:separator/>
      </w:r>
    </w:p>
  </w:footnote>
  <w:footnote w:type="continuationSeparator" w:id="0">
    <w:p w:rsidR="003829E6" w:rsidRDefault="00382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D841C2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2025-12-15T18:40:00Z</dcterms:created>
  <dcterms:modified xsi:type="dcterms:W3CDTF">2025-12-15T18:40:00Z</dcterms:modified>
</cp:coreProperties>
</file>