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91458E" w:rsidRDefault="0091458E" w:rsidP="0091458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COLEGIO PROFESIONAL DE ARBITROS COPA MONTERREY, A.C.</w:t>
      </w:r>
    </w:p>
    <w:p w:rsidR="0091458E" w:rsidRDefault="0091458E" w:rsidP="0091458E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91458E" w:rsidRDefault="0091458E" w:rsidP="0091458E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91458E" w:rsidRDefault="0091458E" w:rsidP="0091458E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1458E" w:rsidP="0091458E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5317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Servicios Profesionales de Arbitraje Deportivo </w:t>
      </w:r>
      <w:r w:rsidR="00DB0F92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91458E">
        <w:rPr>
          <w:rFonts w:ascii="Times New Roman" w:hAnsi="Times New Roman"/>
          <w:b/>
          <w:szCs w:val="24"/>
        </w:rPr>
        <w:t>moral</w:t>
      </w:r>
      <w:r w:rsidR="0091458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91458E">
        <w:rPr>
          <w:rFonts w:ascii="Times New Roman" w:hAnsi="Times New Roman"/>
          <w:b/>
          <w:bCs/>
          <w:sz w:val="28"/>
          <w:szCs w:val="28"/>
        </w:rPr>
        <w:t>Septiembre</w:t>
      </w:r>
      <w:bookmarkStart w:id="0" w:name="_GoBack"/>
      <w:bookmarkEnd w:id="0"/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91458E">
        <w:rPr>
          <w:rFonts w:ascii="Times New Roman" w:hAnsi="Times New Roman"/>
          <w:b/>
          <w:szCs w:val="24"/>
        </w:rPr>
        <w:t>moral</w:t>
      </w:r>
      <w:r w:rsidR="0091458E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91458E">
        <w:rPr>
          <w:rFonts w:ascii="Times New Roman" w:hAnsi="Times New Roman"/>
          <w:sz w:val="24"/>
          <w:szCs w:val="24"/>
        </w:rPr>
        <w:t>20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5D3" w:rsidRDefault="00BC65D3">
      <w:r>
        <w:separator/>
      </w:r>
    </w:p>
  </w:endnote>
  <w:endnote w:type="continuationSeparator" w:id="0">
    <w:p w:rsidR="00BC65D3" w:rsidRDefault="00BC6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5D3" w:rsidRDefault="00BC65D3">
      <w:r>
        <w:separator/>
      </w:r>
    </w:p>
  </w:footnote>
  <w:footnote w:type="continuationSeparator" w:id="0">
    <w:p w:rsidR="00BC65D3" w:rsidRDefault="00BC65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8E36597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2025-10-20T19:12:00Z</dcterms:created>
  <dcterms:modified xsi:type="dcterms:W3CDTF">2025-10-20T19:12:00Z</dcterms:modified>
</cp:coreProperties>
</file>