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93FF3" w:rsidRDefault="00493FF3" w:rsidP="00493FF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UNINET, S.A. DE C.V.</w:t>
      </w:r>
    </w:p>
    <w:p w:rsidR="00493FF3" w:rsidRDefault="00493FF3" w:rsidP="00493FF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93FF3" w:rsidRDefault="00493FF3" w:rsidP="00493FF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93FF3" w:rsidRDefault="00493FF3" w:rsidP="00493FF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93FF3" w:rsidP="00493FF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5693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Telecomunicaciones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93FF3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D0A" w:rsidRDefault="00BD0D0A">
      <w:r>
        <w:separator/>
      </w:r>
    </w:p>
  </w:endnote>
  <w:endnote w:type="continuationSeparator" w:id="0">
    <w:p w:rsidR="00BD0D0A" w:rsidRDefault="00BD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D0A" w:rsidRDefault="00BD0D0A">
      <w:r>
        <w:separator/>
      </w:r>
    </w:p>
  </w:footnote>
  <w:footnote w:type="continuationSeparator" w:id="0">
    <w:p w:rsidR="00BD0D0A" w:rsidRDefault="00BD0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4084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3FF3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25C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D0A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676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6E0A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2A547B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2025-12-04T21:44:00Z</dcterms:created>
  <dcterms:modified xsi:type="dcterms:W3CDTF">2025-12-04T21:44:00Z</dcterms:modified>
</cp:coreProperties>
</file>