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A3694" w:rsidRDefault="003A3694" w:rsidP="003A369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INNOVACION Y COMPETITIVIDAD, S.A. DE C.V.</w:t>
      </w:r>
    </w:p>
    <w:p w:rsidR="003A3694" w:rsidRDefault="003A3694" w:rsidP="003A369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A3694" w:rsidRDefault="003A3694" w:rsidP="003A369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A3694" w:rsidRDefault="003A3694" w:rsidP="003A369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A3694" w:rsidP="003A369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6926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Consultoría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036DC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F49" w:rsidRDefault="00197F49">
      <w:r>
        <w:separator/>
      </w:r>
    </w:p>
  </w:endnote>
  <w:endnote w:type="continuationSeparator" w:id="0">
    <w:p w:rsidR="00197F49" w:rsidRDefault="00197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F49" w:rsidRDefault="00197F49">
      <w:r>
        <w:separator/>
      </w:r>
    </w:p>
  </w:footnote>
  <w:footnote w:type="continuationSeparator" w:id="0">
    <w:p w:rsidR="00197F49" w:rsidRDefault="00197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05C53B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2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2025-11-18T19:11:00Z</cp:lastPrinted>
  <dcterms:created xsi:type="dcterms:W3CDTF">2025-11-10T16:25:00Z</dcterms:created>
  <dcterms:modified xsi:type="dcterms:W3CDTF">2025-11-18T19:11:00Z</dcterms:modified>
</cp:coreProperties>
</file>